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8E" w:rsidRDefault="00546B2B">
      <w:pPr>
        <w:framePr w:w="11520" w:h="2462" w:hRule="exact" w:wrap="auto" w:vAnchor="text" w:hAnchor="margin" w:x="-119" w:y="70"/>
      </w:pPr>
      <w:r>
        <w:rPr>
          <w:noProof/>
        </w:rPr>
        <w:drawing>
          <wp:inline distT="0" distB="0" distL="0" distR="0">
            <wp:extent cx="5991225" cy="12763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9" b="-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8E" w:rsidRDefault="00C46E8E">
      <w:pPr>
        <w:jc w:val="center"/>
      </w:pPr>
      <w:r>
        <w:t>AGENDA</w:t>
      </w:r>
    </w:p>
    <w:p w:rsidR="00C46E8E" w:rsidRDefault="00C46E8E">
      <w:pPr>
        <w:jc w:val="center"/>
      </w:pPr>
      <w:r>
        <w:t>REGULAR MEETING OF THE BOARD OF DIRECTORS</w:t>
      </w:r>
    </w:p>
    <w:p w:rsidR="00C46E8E" w:rsidRDefault="00C46E8E">
      <w:pPr>
        <w:jc w:val="center"/>
      </w:pPr>
      <w:r>
        <w:t>July 1</w:t>
      </w:r>
      <w:r w:rsidR="00546B2B">
        <w:t>7</w:t>
      </w:r>
      <w:r>
        <w:t>, 201</w:t>
      </w:r>
      <w:r w:rsidR="00546B2B">
        <w:t>9</w:t>
      </w:r>
      <w:r>
        <w:t xml:space="preserve"> - </w:t>
      </w:r>
      <w:r w:rsidR="00546B2B">
        <w:t>1</w:t>
      </w:r>
      <w:r>
        <w:t>:00 p.m.</w:t>
      </w:r>
    </w:p>
    <w:p w:rsidR="00C46E8E" w:rsidRDefault="00C46E8E">
      <w:pPr>
        <w:jc w:val="center"/>
      </w:pPr>
    </w:p>
    <w:p w:rsidR="00C46E8E" w:rsidRDefault="00C46E8E">
      <w:pPr>
        <w:jc w:val="center"/>
      </w:pPr>
    </w:p>
    <w:p w:rsidR="00C46E8E" w:rsidRDefault="00C46E8E">
      <w:pPr>
        <w:ind w:firstLine="1440"/>
      </w:pPr>
      <w:r>
        <w:t>1.</w:t>
      </w:r>
      <w:r w:rsidR="00546B2B">
        <w:t xml:space="preserve">  W</w:t>
      </w:r>
      <w:r>
        <w:t>ELCOME TO VISITORS</w:t>
      </w:r>
    </w:p>
    <w:p w:rsidR="00C46E8E" w:rsidRDefault="00C46E8E"/>
    <w:p w:rsidR="00C46E8E" w:rsidRDefault="00C46E8E">
      <w:pPr>
        <w:ind w:firstLine="1440"/>
      </w:pPr>
      <w:r>
        <w:t>2.  SWEARING IN OF DIRECTORS</w:t>
      </w:r>
    </w:p>
    <w:p w:rsidR="00C46E8E" w:rsidRDefault="00C46E8E" w:rsidP="00546B2B">
      <w:pPr>
        <w:ind w:left="1440" w:firstLine="720"/>
      </w:pPr>
      <w:r>
        <w:t>#</w:t>
      </w:r>
      <w:r w:rsidR="00546B2B">
        <w:t>1</w:t>
      </w:r>
      <w:r>
        <w:t>-</w:t>
      </w:r>
      <w:r w:rsidR="00546B2B">
        <w:t>John Handler</w:t>
      </w:r>
    </w:p>
    <w:p w:rsidR="00C46E8E" w:rsidRDefault="00C46E8E">
      <w:pPr>
        <w:ind w:firstLine="2160"/>
      </w:pPr>
      <w:r>
        <w:t>#</w:t>
      </w:r>
      <w:r w:rsidR="00546B2B">
        <w:t>2</w:t>
      </w:r>
      <w:r>
        <w:t>-</w:t>
      </w:r>
      <w:r w:rsidR="00546B2B">
        <w:t>David Wilson</w:t>
      </w:r>
    </w:p>
    <w:p w:rsidR="00C46E8E" w:rsidRDefault="00C46E8E"/>
    <w:p w:rsidR="00C46E8E" w:rsidRDefault="00C46E8E">
      <w:pPr>
        <w:ind w:firstLine="1440"/>
      </w:pPr>
      <w:r>
        <w:t>3.  ELECTION OF OFFICERS</w:t>
      </w:r>
    </w:p>
    <w:p w:rsidR="00C46E8E" w:rsidRDefault="00C46E8E" w:rsidP="00546B2B">
      <w:pPr>
        <w:ind w:left="1440" w:firstLine="720"/>
      </w:pPr>
      <w:r>
        <w:t>Chairman &amp; Vice Chairman</w:t>
      </w:r>
    </w:p>
    <w:p w:rsidR="00C46E8E" w:rsidRDefault="00C46E8E"/>
    <w:p w:rsidR="00C46E8E" w:rsidRDefault="00C46E8E">
      <w:pPr>
        <w:ind w:firstLine="1440"/>
      </w:pPr>
      <w:r>
        <w:t xml:space="preserve">4. </w:t>
      </w:r>
      <w:r w:rsidR="00546B2B">
        <w:t xml:space="preserve"> </w:t>
      </w:r>
      <w:r>
        <w:t xml:space="preserve">MINUTES - Regular meeting of June </w:t>
      </w:r>
      <w:r w:rsidR="00546B2B">
        <w:t>19</w:t>
      </w:r>
      <w:r>
        <w:t>, 201</w:t>
      </w:r>
      <w:r w:rsidR="00546B2B">
        <w:t>9</w:t>
      </w:r>
    </w:p>
    <w:p w:rsidR="00C46E8E" w:rsidRDefault="00C46E8E"/>
    <w:p w:rsidR="00C46E8E" w:rsidRDefault="00C46E8E">
      <w:pPr>
        <w:ind w:firstLine="1440"/>
      </w:pPr>
      <w:r>
        <w:t>5.  FINANCIAL REPORT - For the month ending May 31, 201</w:t>
      </w:r>
      <w:r w:rsidR="00546B2B">
        <w:t>9</w:t>
      </w:r>
    </w:p>
    <w:p w:rsidR="00C46E8E" w:rsidRDefault="00C46E8E"/>
    <w:p w:rsidR="00C46E8E" w:rsidRDefault="00C46E8E">
      <w:pPr>
        <w:ind w:firstLine="1440"/>
      </w:pPr>
      <w:r>
        <w:t>6.  UNFINISHED BUSINESS</w:t>
      </w:r>
    </w:p>
    <w:p w:rsidR="00546B2B" w:rsidRDefault="00546B2B" w:rsidP="00546B2B">
      <w:pPr>
        <w:ind w:left="2880" w:hanging="720"/>
      </w:pPr>
      <w:r>
        <w:t xml:space="preserve">A). </w:t>
      </w:r>
      <w:r>
        <w:tab/>
        <w:t xml:space="preserve">Resolution 2019-07: Establishing New Connection and System Development Charges and an Assessment Method </w:t>
      </w:r>
    </w:p>
    <w:p w:rsidR="00546B2B" w:rsidRDefault="00546B2B" w:rsidP="00546B2B">
      <w:pPr>
        <w:ind w:left="2880" w:firstLine="720"/>
      </w:pPr>
      <w:r>
        <w:t>(Amending Resolution 97-9)</w:t>
      </w:r>
    </w:p>
    <w:p w:rsidR="00546B2B" w:rsidRDefault="00546B2B" w:rsidP="00546B2B">
      <w:pPr>
        <w:ind w:left="2880" w:hanging="720"/>
      </w:pPr>
      <w:r>
        <w:t>B).</w:t>
      </w:r>
      <w:r>
        <w:tab/>
        <w:t>Resolution 2019-08: A Methodology for Defining the Sewer Use Charges</w:t>
      </w:r>
    </w:p>
    <w:p w:rsidR="00546B2B" w:rsidRDefault="00546B2B" w:rsidP="00546B2B">
      <w:pPr>
        <w:ind w:left="2880" w:hanging="720"/>
      </w:pPr>
      <w:r>
        <w:tab/>
      </w:r>
      <w:r>
        <w:tab/>
        <w:t>(Amending</w:t>
      </w:r>
      <w:bookmarkStart w:id="0" w:name="_GoBack"/>
      <w:bookmarkEnd w:id="0"/>
      <w:r>
        <w:t xml:space="preserve"> Resolution 96-01)</w:t>
      </w:r>
    </w:p>
    <w:p w:rsidR="00C46E8E" w:rsidRDefault="00C46E8E"/>
    <w:p w:rsidR="00C46E8E" w:rsidRDefault="00C46E8E">
      <w:pPr>
        <w:ind w:firstLine="1440"/>
      </w:pPr>
      <w:r>
        <w:t>7.  NEW BUSINESS</w:t>
      </w:r>
    </w:p>
    <w:p w:rsidR="00C46E8E" w:rsidRDefault="00C46E8E"/>
    <w:p w:rsidR="00C46E8E" w:rsidRDefault="00C46E8E">
      <w:pPr>
        <w:ind w:firstLine="1440"/>
      </w:pPr>
      <w:r>
        <w:t>8.  MANAGER</w:t>
      </w:r>
      <w:r>
        <w:sym w:font="WP TypographicSymbols" w:char="003D"/>
      </w:r>
      <w:r>
        <w:t>S REPORT</w:t>
      </w:r>
    </w:p>
    <w:p w:rsidR="00C46E8E" w:rsidRDefault="00C46E8E">
      <w:pPr>
        <w:ind w:firstLine="2160"/>
      </w:pPr>
      <w:r>
        <w:t>A) Projects Update</w:t>
      </w:r>
    </w:p>
    <w:p w:rsidR="00C46E8E" w:rsidRDefault="00C46E8E"/>
    <w:p w:rsidR="00C46E8E" w:rsidRDefault="00C46E8E">
      <w:pPr>
        <w:ind w:firstLine="1440"/>
      </w:pPr>
      <w:r>
        <w:t>9.  BOARD COMMENTS</w:t>
      </w:r>
    </w:p>
    <w:p w:rsidR="00C46E8E" w:rsidRDefault="00C46E8E"/>
    <w:p w:rsidR="00C46E8E" w:rsidRDefault="00C46E8E">
      <w:pPr>
        <w:ind w:firstLine="1440"/>
      </w:pPr>
      <w:r>
        <w:t>10. PUBLIC COMMENTS</w:t>
      </w:r>
    </w:p>
    <w:sectPr w:rsidR="00C46E8E" w:rsidSect="00C46E8E">
      <w:footerReference w:type="default" r:id="rId7"/>
      <w:type w:val="continuous"/>
      <w:pgSz w:w="12240" w:h="15840"/>
      <w:pgMar w:top="360" w:right="1440" w:bottom="1080" w:left="1440" w:header="36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93" w:rsidRDefault="004B3F93" w:rsidP="00C46E8E">
      <w:r>
        <w:separator/>
      </w:r>
    </w:p>
  </w:endnote>
  <w:endnote w:type="continuationSeparator" w:id="0">
    <w:p w:rsidR="004B3F93" w:rsidRDefault="004B3F93" w:rsidP="00C4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8E" w:rsidRDefault="00C46E8E">
    <w:pPr>
      <w:spacing w:line="240" w:lineRule="exact"/>
    </w:pPr>
  </w:p>
  <w:p w:rsidR="00C46E8E" w:rsidRDefault="00546B2B">
    <w:pPr>
      <w:spacing w:line="134" w:lineRule="exact"/>
      <w:ind w:left="-1080" w:righ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228600</wp:posOffset>
              </wp:positionH>
              <wp:positionV relativeFrom="paragraph">
                <wp:posOffset>0</wp:posOffset>
              </wp:positionV>
              <wp:extent cx="7315200" cy="8509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850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E42B45" id="Rectangle 1" o:spid="_x0000_s1026" style="position:absolute;margin-left:18pt;margin-top:0;width:8in;height: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4S7AIAADs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" o:allowincell="f" fillcolor="black" stroked="f" strokeweight="0">
              <w10:wrap anchorx="page"/>
              <w10:anchorlock/>
            </v:rect>
          </w:pict>
        </mc:Fallback>
      </mc:AlternateContent>
    </w:r>
  </w:p>
  <w:p w:rsidR="00C46E8E" w:rsidRDefault="00C46E8E">
    <w:pPr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</w:pPr>
    <w:r>
      <w:rPr>
        <w:rFonts w:ascii="PMingLiU" w:eastAsia="PMingLiU" w:cs="PMingLiU"/>
      </w:rPr>
      <w:tab/>
    </w:r>
    <w:r>
      <w:rPr>
        <w:rFonts w:ascii="PMingLiU" w:eastAsia="PMingLiU" w:cs="PMingLiU"/>
        <w:sz w:val="20"/>
        <w:szCs w:val="20"/>
      </w:rPr>
      <w:t>35755 Seventh   PO Box 219   Nehalem Oregon 97131-0219   (503) 368-5125   FAX 368-7211</w:t>
    </w:r>
  </w:p>
  <w:p w:rsidR="00C46E8E" w:rsidRDefault="00C46E8E">
    <w:pPr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  <w:rPr>
        <w:sz w:val="16"/>
        <w:szCs w:val="16"/>
      </w:rPr>
    </w:pPr>
    <w:r>
      <w:tab/>
    </w:r>
    <w:r>
      <w:rPr>
        <w:sz w:val="16"/>
        <w:szCs w:val="16"/>
      </w:rPr>
      <w:t>NBWA is an equal opportunity provider!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93" w:rsidRDefault="004B3F93" w:rsidP="00C46E8E">
      <w:r>
        <w:separator/>
      </w:r>
    </w:p>
  </w:footnote>
  <w:footnote w:type="continuationSeparator" w:id="0">
    <w:p w:rsidR="004B3F93" w:rsidRDefault="004B3F93" w:rsidP="00C4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8E"/>
    <w:rsid w:val="004B3F93"/>
    <w:rsid w:val="00546B2B"/>
    <w:rsid w:val="00C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8BB374"/>
  <w14:defaultImageDpi w14:val="0"/>
  <w15:docId w15:val="{9C27C93A-5080-46E0-8290-BF21172B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46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k s</cp:lastModifiedBy>
  <cp:revision>2</cp:revision>
  <cp:lastPrinted>2019-07-10T17:05:00Z</cp:lastPrinted>
  <dcterms:created xsi:type="dcterms:W3CDTF">2019-07-10T17:12:00Z</dcterms:created>
  <dcterms:modified xsi:type="dcterms:W3CDTF">2019-07-10T17:12:00Z</dcterms:modified>
</cp:coreProperties>
</file>